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8136-424b3_terra.htm"/>
      <w:bookmarkStart w:id="1" w:name="ksea0308136424b3_terra"/>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333-291423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December 15,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5,475,593 Ordinary Shares Issuable Upon the Exercise of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94,804,436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40,200,000 Ordinary Shares Issuable Upon the Mandatory Conversion of Outstanding Preferred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7 (this “Prospectus Supplement”) amends and supplements the prospectus dated December 15, 2025 (as may be supplemented or amended from time to time, the “Prospectus”), which forms part of our Registration Statement on Form S-1 (Registration Statement No. 333-291423). This Prospectus Supplement is being filed to update and supplement the information included or incorporated by reference in the Prospectus with the information with the information contained in the attached Current Report on Form 8-K, filed with the Securities and Exchange Commission (the “Securities and Exchange Commission”) on October 8, 2026 (the “Form 8-K”). Accordingly, we have attached the Form 8-K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par value €0.01 per share (“Ordinary Shares”) are listed on The Nasdaq Stock Market LLC (“Nasdaq”) under the symbol “NKLR”. On October 7, 2026, the closing price of our Ordinary Shares as reported on Nasdaq was $3.38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an “emerging growth company” as that term is defined under the federal securities laws and, as such, are subject to certain reduced public company reporting requirements.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section of our Annual Report on Form 10-K, filed with the Securities and Exchange Commission on June 16, 2026 (the “Form 10-K”), beginning on page 12 of the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October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0"/>
              </w:rPr>
            </w:pPr>
            <w:r>
              <w:rPr>
                <w:b/>
                <w:sz w:val="20"/>
              </w:rPr>
              <w:t>TERRA INNOVATUM GLOBAL N.V.</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Netherlands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001-42901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12" w:space="0" w:color="000000"/>
            </w:tcBorders>
            <w:vAlign w:val="center"/>
          </w:tcPr>
          <w:p>
            <w:pPr>
              <w:pStyle w:val="TableContents"/>
              <w:bidi w:val="0"/>
              <w:spacing w:before="0" w:after="283"/>
              <w:jc w:val="center"/>
              <w:rPr>
                <w:b/>
              </w:rPr>
            </w:pPr>
            <w:r>
              <w:rPr>
                <w:b/>
              </w:rPr>
              <w:t>Via Matteo Trenta 117, Lucca, Italy</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55100</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+39 0583 55797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245"/>
        <w:gridCol w:w="8375"/>
      </w:tblGrid>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Written communications pursuant to Rule 425 under the Securities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Soliciting material pursuant to Rule 14a-12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Pre-commencement communications pursuant to Rule 14d-2(b)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55"/>
        <w:gridCol w:w="60"/>
        <w:gridCol w:w="1837"/>
        <w:gridCol w:w="60"/>
        <w:gridCol w:w="4193"/>
      </w:tblGrid>
      <w:tr>
        <w:trPr/>
        <w:tc>
          <w:tcPr>
            <w:tcW w:w="405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37"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193"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55" w:type="dxa"/>
            <w:tcBorders/>
            <w:shd w:fill="CCEEFF" w:val="clear"/>
            <w:tcMar>
              <w:bottom w:w="0" w:type="dxa"/>
            </w:tcMar>
            <w:vAlign w:val="center"/>
          </w:tcPr>
          <w:p>
            <w:pPr>
              <w:pStyle w:val="TableContents"/>
              <w:bidi w:val="0"/>
              <w:spacing w:before="0" w:after="283"/>
              <w:jc w:val="center"/>
              <w:rPr/>
            </w:pPr>
            <w:r>
              <w:rPr/>
              <w:t>Ordinary Shares, par value of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37" w:type="dxa"/>
            <w:tcBorders/>
            <w:shd w:fill="CCEEFF" w:val="clear"/>
            <w:tcMar>
              <w:bottom w:w="0" w:type="dxa"/>
            </w:tcMar>
            <w:vAlign w:val="center"/>
          </w:tcPr>
          <w:p>
            <w:pPr>
              <w:pStyle w:val="TableContents"/>
              <w:bidi w:val="0"/>
              <w:spacing w:before="0" w:after="283"/>
              <w:jc w:val="center"/>
              <w:rPr/>
            </w:pPr>
            <w:r>
              <w:rPr/>
              <w:t>NKLR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93" w:type="dxa"/>
            <w:tcBorders/>
            <w:shd w:fill="CCEEFF" w:val="clear"/>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2026, Cesare Frepoli notified Terra Innovatum Global N.V. (the “Company”) of his intention to resign from the board of directors of the Company (the “Board”), effective as of such date. Mr. Frepoli will remain as the Company’s Chief Operating Officer and Co-Chief Executive Officer of the Company’s U.S. Subsidiary. Mr. Frepoli’s resignation is solely for the purpose of ensuring that the Board will remain majority independent as required by NASDAQ Listing Rule 5605(b).</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94" w:type="dxa"/>
        <w:jc w:val="left"/>
        <w:tblInd w:w="0" w:type="dxa"/>
        <w:tblLayout w:type="fixed"/>
        <w:tblCellMar>
          <w:top w:w="0" w:type="dxa"/>
          <w:left w:w="0" w:type="dxa"/>
          <w:bottom w:w="0" w:type="dxa"/>
          <w:right w:w="0" w:type="dxa"/>
        </w:tblCellMar>
      </w:tblPr>
      <w:tblGrid>
        <w:gridCol w:w="2270"/>
        <w:gridCol w:w="949"/>
        <w:gridCol w:w="3075"/>
      </w:tblGrid>
      <w:tr>
        <w:trPr/>
        <w:tc>
          <w:tcPr>
            <w:tcW w:w="2270" w:type="dxa"/>
            <w:tcBorders/>
            <w:vAlign w:val="center"/>
          </w:tcPr>
          <w:p>
            <w:pPr>
              <w:pStyle w:val="TableContents"/>
              <w:bidi w:val="0"/>
              <w:spacing w:before="0" w:after="283"/>
              <w:jc w:val="left"/>
              <w:rPr/>
            </w:pPr>
            <w:r>
              <w:rPr/>
              <w:t>Dated: October 8, 2026</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pPr>
            <w:r>
              <w:rPr/>
              <w:t>TERRA INNOVATUM GLOBAL N.V.</w:t>
            </w:r>
          </w:p>
        </w:tc>
      </w:tr>
      <w:tr>
        <w:trPr/>
        <w:tc>
          <w:tcPr>
            <w:tcW w:w="227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By: </w:t>
            </w:r>
          </w:p>
        </w:tc>
        <w:tc>
          <w:tcPr>
            <w:tcW w:w="3075" w:type="dxa"/>
            <w:tcBorders>
              <w:bottom w:val="single" w:sz="12" w:space="0" w:color="000000"/>
            </w:tcBorders>
            <w:tcMar>
              <w:bottom w:w="28" w:type="dxa"/>
            </w:tcMar>
            <w:vAlign w:val="center"/>
          </w:tcPr>
          <w:p>
            <w:pPr>
              <w:pStyle w:val="TableContents"/>
              <w:bidi w:val="0"/>
              <w:spacing w:before="0" w:after="283"/>
              <w:jc w:val="left"/>
              <w:rPr/>
            </w:pPr>
            <w:r>
              <w:rPr/>
              <w:t>/s/ Alessandro Petruzzi</w:t>
            </w:r>
          </w:p>
        </w:tc>
      </w:tr>
      <w:tr>
        <w:trPr/>
        <w:tc>
          <w:tcPr>
            <w:tcW w:w="227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Name: </w:t>
            </w:r>
          </w:p>
        </w:tc>
        <w:tc>
          <w:tcPr>
            <w:tcW w:w="3075" w:type="dxa"/>
            <w:tcBorders/>
            <w:vAlign w:val="center"/>
          </w:tcPr>
          <w:p>
            <w:pPr>
              <w:pStyle w:val="TableContents"/>
              <w:bidi w:val="0"/>
              <w:spacing w:before="0" w:after="283"/>
              <w:jc w:val="left"/>
              <w:rPr/>
            </w:pPr>
            <w:r>
              <w:rPr/>
              <w:t xml:space="preserve">Alessandro Petruzzi </w:t>
            </w:r>
          </w:p>
        </w:tc>
      </w:tr>
      <w:tr>
        <w:trPr/>
        <w:tc>
          <w:tcPr>
            <w:tcW w:w="227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Title: </w:t>
            </w:r>
          </w:p>
        </w:tc>
        <w:tc>
          <w:tcPr>
            <w:tcW w:w="307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4588</Characters>
  <CharactersWithSpaces>5424</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