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caps w:val="false"/>
          <w:smallCaps w:val="false"/>
        </w:rPr>
      </w:pPr>
      <w:bookmarkStart w:id="0" w:name="ea029709103-424b3_terra.htm"/>
      <w:bookmarkStart w:id="1" w:name="ksea029709103424b3_terra"/>
      <w:bookmarkEnd w:id="0"/>
      <w:bookmarkEnd w:id="1"/>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424(b)(3)</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333-291423</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3</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Prospectus dated December 15, 2025)</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Terra Innovatum Global N.V.</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5,475,593 Ordinary Shares Issuable Upon the Exercise of Warrants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94,804,436 Ordinary Shares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40,200,000 Ordinary Shares Issuable Upon the Mandatory Conversion of Outstanding Preferred Shares</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no. 3 (this “Prospectus Supplement”) amends and supplements the prospectus dated December 15, 2025 (as may be supplemented or amended from time to time, the “Prospectus”), which forms part of our Registration Statement on Form S-1 (Registration Statement No. 333-291423). This Prospectus Supplement is being filed to update and supplement the information included or incorporated by reference in the Prospectus with the information contained in the attached Current Report on Form 8-K, filed with the Securities and Exchange Commission (the “Securities and Exchange Commission”) on July 2, 2026 (the “Form 8-K”). Accordingly, we have attached the Form 8-K to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this Prospectus Supplement.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par value €0.01 per share (“Ordinary Shares”) are listed on The Nasdaq Stock Market LLC (“Nasdaq”) under the symbol “NKLR”. On July 2, 2026, the closing price of our Ordinary Shares as reported on Nasdaq was $4.62 per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that term is defined under the federal securities laws and, as such, are subject to certain reduced public company reporting requirements. </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section of our Annual Report on Form 10-K, filed with the Securities and Exchange Commission on June 16, 2026 (the “Form 10-K”), beginning on page 12 of the Form 10-K.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July 6,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16,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tbl>
      <w:tblPr>
        <w:tblW w:w="4355" w:type="dxa"/>
        <w:jc w:val="left"/>
        <w:tblInd w:w="0" w:type="dxa"/>
        <w:tblLayout w:type="fixed"/>
        <w:tblCellMar>
          <w:top w:w="0" w:type="dxa"/>
          <w:left w:w="0" w:type="dxa"/>
          <w:bottom w:w="28" w:type="dxa"/>
          <w:right w:w="0" w:type="dxa"/>
        </w:tblCellMar>
      </w:tblPr>
      <w:tblGrid>
        <w:gridCol w:w="4355"/>
      </w:tblGrid>
      <w:tr>
        <w:trPr/>
        <w:tc>
          <w:tcPr>
            <w:tcW w:w="4355" w:type="dxa"/>
            <w:tcBorders>
              <w:bottom w:val="single" w:sz="12" w:space="0" w:color="000000"/>
            </w:tcBorders>
            <w:vAlign w:val="center"/>
          </w:tcPr>
          <w:p>
            <w:pPr>
              <w:pStyle w:val="TableContents"/>
              <w:bidi w:val="0"/>
              <w:spacing w:before="0" w:after="283"/>
              <w:jc w:val="center"/>
              <w:rPr>
                <w:b/>
                <w:sz w:val="20"/>
              </w:rPr>
            </w:pPr>
            <w:r>
              <w:rPr>
                <w:b/>
                <w:sz w:val="20"/>
              </w:rPr>
              <w:t>TERRA INNOVATUM GLOBAL N.V.</w:t>
            </w:r>
          </w:p>
        </w:tc>
      </w:tr>
      <w:tr>
        <w:trPr/>
        <w:tc>
          <w:tcPr>
            <w:tcW w:w="4355" w:type="dxa"/>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bl>
    <w:p>
      <w:pPr>
        <w:pStyle w:val="TextBody"/>
        <w:bidi w:val="0"/>
        <w:spacing w:before="0" w:after="0"/>
        <w:ind w:left="0" w:right="0" w:hanging="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r>
              <w:rPr>
                <w:b/>
                <w:sz w:val="20"/>
              </w:rPr>
              <w:t>The Netherlands</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r>
              <w:rPr>
                <w:b/>
                <w:sz w:val="20"/>
              </w:rPr>
              <w:t>001-42901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2210" w:type="dxa"/>
            <w:tcBorders/>
            <w:tcMar>
              <w:bottom w:w="0" w:type="dxa"/>
            </w:tcMar>
            <w:vAlign w:val="center"/>
          </w:tcPr>
          <w:p>
            <w:pPr>
              <w:pStyle w:val="TableContents"/>
              <w:bidi w:val="0"/>
              <w:spacing w:before="0" w:after="283"/>
              <w:jc w:val="center"/>
              <w:rPr>
                <w:sz w:val="20"/>
              </w:rPr>
            </w:pPr>
            <w:r>
              <w:rPr>
                <w:sz w:val="20"/>
              </w:rPr>
              <w:t xml:space="preserve">(State or other jurisdiction </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 xml:space="preserve">(I.R.S. Employer </w:t>
            </w:r>
          </w:p>
        </w:tc>
      </w:tr>
      <w:tr>
        <w:trPr/>
        <w:tc>
          <w:tcPr>
            <w:tcW w:w="2210" w:type="dxa"/>
            <w:tcBorders/>
            <w:tcMar>
              <w:bottom w:w="0" w:type="dxa"/>
            </w:tcMar>
            <w:vAlign w:val="center"/>
          </w:tcPr>
          <w:p>
            <w:pPr>
              <w:pStyle w:val="TableContents"/>
              <w:bidi w:val="0"/>
              <w:spacing w:before="0" w:after="283"/>
              <w:jc w:val="center"/>
              <w:rPr>
                <w:sz w:val="20"/>
              </w:rPr>
            </w:pPr>
            <w:r>
              <w:rPr>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sz w:val="20"/>
              </w:rPr>
            </w:pPr>
            <w:r>
              <w:rPr>
                <w:b/>
                <w:sz w:val="20"/>
              </w:rPr>
              <w:t>Via Matteo Trenta 117, Lucca, Italy</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b/>
                <w:sz w:val="20"/>
              </w:rPr>
            </w:pPr>
            <w:r>
              <w:rPr>
                <w:b/>
                <w:sz w:val="20"/>
              </w:rPr>
              <w:t>55100 LU</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+39 0583 55797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245"/>
        <w:gridCol w:w="7160"/>
      </w:tblGrid>
      <w:tr>
        <w:trPr/>
        <w:tc>
          <w:tcPr>
            <w:tcW w:w="245"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sz w:val="20"/>
              </w:rPr>
            </w:pPr>
            <w:r>
              <w:rPr>
                <w:sz w:val="20"/>
              </w:rPr>
              <w:t>Written communications pursuant to Rule 425 under the Securities Act</w:t>
            </w:r>
          </w:p>
        </w:tc>
      </w:tr>
      <w:tr>
        <w:trPr/>
        <w:tc>
          <w:tcPr>
            <w:tcW w:w="24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sz w:val="20"/>
              </w:rPr>
            </w:pPr>
            <w:r>
              <w:rPr>
                <w:sz w:val="20"/>
              </w:rPr>
              <w:t>Soliciting material pursuant to Rule 14a-12 under the Exchange Act</w:t>
            </w:r>
          </w:p>
        </w:tc>
      </w:tr>
      <w:tr>
        <w:trPr/>
        <w:tc>
          <w:tcPr>
            <w:tcW w:w="24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sz w:val="20"/>
              </w:rPr>
            </w:pPr>
            <w:r>
              <w:rPr>
                <w:sz w:val="20"/>
              </w:rPr>
              <w:t>Pre-commencement communications pursuant to Rule 14d-2(b) under the Exchange Act</w:t>
            </w:r>
          </w:p>
        </w:tc>
      </w:tr>
      <w:tr>
        <w:trPr/>
        <w:tc>
          <w:tcPr>
            <w:tcW w:w="245"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r>
              <w:rPr/>
              <w:t>☐</w:t>
            </w:r>
          </w:p>
        </w:tc>
        <w:tc>
          <w:tcPr>
            <w:tcW w:w="7160" w:type="dxa"/>
            <w:tcBorders/>
            <w:vAlign w:val="center"/>
          </w:tcPr>
          <w:p>
            <w:pPr>
              <w:pStyle w:val="TableContents"/>
              <w:bidi w:val="0"/>
              <w:spacing w:before="0" w:after="283"/>
              <w:jc w:val="both"/>
              <w:rPr>
                <w:sz w:val="20"/>
              </w:rPr>
            </w:pPr>
            <w:r>
              <w:rPr>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28" w:type="dxa"/>
          <w:right w:w="0" w:type="dxa"/>
        </w:tblCellMar>
      </w:tblPr>
      <w:tblGrid>
        <w:gridCol w:w="3650"/>
        <w:gridCol w:w="60"/>
        <w:gridCol w:w="1610"/>
        <w:gridCol w:w="60"/>
        <w:gridCol w:w="3710"/>
      </w:tblGrid>
      <w:tr>
        <w:trPr/>
        <w:tc>
          <w:tcPr>
            <w:tcW w:w="365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650" w:type="dxa"/>
            <w:tcBorders/>
            <w:shd w:fill="CCEEFF" w:val="clear"/>
            <w:tcMar>
              <w:bottom w:w="0" w:type="dxa"/>
            </w:tcMar>
            <w:vAlign w:val="center"/>
          </w:tcPr>
          <w:p>
            <w:pPr>
              <w:pStyle w:val="TableContents"/>
              <w:bidi w:val="0"/>
              <w:spacing w:before="0" w:after="283"/>
              <w:jc w:val="center"/>
              <w:rPr>
                <w:sz w:val="20"/>
              </w:rPr>
            </w:pPr>
            <w:r>
              <w:rPr>
                <w:sz w:val="20"/>
              </w:rPr>
              <w:t>Ordinary Shares, par value of €0.01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r>
              <w:rPr>
                <w:sz w:val="20"/>
              </w:rPr>
              <w:t>NKLR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Appointment of Certain Officers; Election of Directors;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2026, the Board of Directors (the “Board”) of Terra Innovatum Global N.V. (the “Company”) appointed Joanna Lohkamp as an interim director, a member of the Audit Committee, and the chair of the Remuneration Committee, effective as of July 1, 2026. Ms. Lohkamp will serve as a non-executive director until the Company’s next annual general meeting of the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Lohkamp and any other persons, pursuant to which Ms. Lohkamp was selected as a member of the Board. There are no family relationships between Ms. Lohkamp and any director or executive officer of the Company, and Ms. Lohkamp does not have any direct or indirect material interest in any transaction that would require disclosure under Item 404(a)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9" w:type="dxa"/>
        <w:jc w:val="left"/>
        <w:tblInd w:w="0" w:type="dxa"/>
        <w:tblLayout w:type="fixed"/>
        <w:tblCellMar>
          <w:top w:w="0" w:type="dxa"/>
          <w:left w:w="0" w:type="dxa"/>
          <w:bottom w:w="0" w:type="dxa"/>
          <w:right w:w="0" w:type="dxa"/>
        </w:tblCellMar>
      </w:tblPr>
      <w:tblGrid>
        <w:gridCol w:w="1625"/>
        <w:gridCol w:w="766"/>
        <w:gridCol w:w="2358"/>
      </w:tblGrid>
      <w:tr>
        <w:trPr/>
        <w:tc>
          <w:tcPr>
            <w:tcW w:w="1625" w:type="dxa"/>
            <w:tcBorders/>
            <w:vAlign w:val="center"/>
          </w:tcPr>
          <w:p>
            <w:pPr>
              <w:pStyle w:val="TableContents"/>
              <w:bidi w:val="0"/>
              <w:spacing w:before="0" w:after="283"/>
              <w:jc w:val="left"/>
              <w:rPr>
                <w:sz w:val="20"/>
              </w:rPr>
            </w:pPr>
            <w:r>
              <w:rPr>
                <w:sz w:val="20"/>
              </w:rPr>
              <w:t>Dated: July 2, 2026</w:t>
            </w:r>
          </w:p>
        </w:tc>
        <w:tc>
          <w:tcPr>
            <w:tcW w:w="766"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3124" w:type="dxa"/>
            <w:gridSpan w:val="2"/>
            <w:tcBorders/>
            <w:vAlign w:val="center"/>
          </w:tcPr>
          <w:p>
            <w:pPr>
              <w:pStyle w:val="TableContents"/>
              <w:bidi w:val="0"/>
              <w:spacing w:before="0" w:after="283"/>
              <w:jc w:val="left"/>
              <w:rPr>
                <w:sz w:val="20"/>
              </w:rPr>
            </w:pPr>
            <w:r>
              <w:rPr>
                <w:sz w:val="20"/>
              </w:rPr>
              <w:t>TERRA INNOVATUM GLOBAL N.V.</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2358"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 xml:space="preserve">By: </w:t>
            </w:r>
          </w:p>
        </w:tc>
        <w:tc>
          <w:tcPr>
            <w:tcW w:w="2358"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Alessandro Petruzzi</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 xml:space="preserve">Name:  </w:t>
            </w:r>
          </w:p>
        </w:tc>
        <w:tc>
          <w:tcPr>
            <w:tcW w:w="2358" w:type="dxa"/>
            <w:tcBorders/>
            <w:vAlign w:val="center"/>
          </w:tcPr>
          <w:p>
            <w:pPr>
              <w:pStyle w:val="TableContents"/>
              <w:bidi w:val="0"/>
              <w:spacing w:before="0" w:after="283"/>
              <w:jc w:val="left"/>
              <w:rPr>
                <w:sz w:val="20"/>
              </w:rPr>
            </w:pPr>
            <w:r>
              <w:rPr>
                <w:sz w:val="20"/>
              </w:rPr>
              <w:t xml:space="preserve">Alessandro Petruzzi </w:t>
            </w:r>
          </w:p>
        </w:tc>
      </w:tr>
      <w:tr>
        <w:trPr/>
        <w:tc>
          <w:tcPr>
            <w:tcW w:w="162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sz w:val="20"/>
              </w:rPr>
            </w:pPr>
            <w:r>
              <w:rPr>
                <w:sz w:val="20"/>
              </w:rPr>
              <w:t xml:space="preserve">Title: </w:t>
            </w:r>
          </w:p>
        </w:tc>
        <w:tc>
          <w:tcPr>
            <w:tcW w:w="2358"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882</Words>
  <Characters>4824</Characters>
  <CharactersWithSpaces>5720</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